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747" w:type="pct"/>
        <w:jc w:val="center"/>
        <w:tblInd w:w="-1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5"/>
        <w:gridCol w:w="1784"/>
        <w:gridCol w:w="136"/>
        <w:gridCol w:w="860"/>
        <w:gridCol w:w="56"/>
        <w:gridCol w:w="2553"/>
        <w:gridCol w:w="304"/>
        <w:gridCol w:w="984"/>
        <w:gridCol w:w="38"/>
        <w:gridCol w:w="233"/>
        <w:gridCol w:w="1558"/>
      </w:tblGrid>
      <w:tr w:rsidR="00B82F06" w:rsidRPr="00A22864" w:rsidTr="00E91833">
        <w:trPr>
          <w:trHeight w:val="227"/>
          <w:jc w:val="center"/>
        </w:trPr>
        <w:tc>
          <w:tcPr>
            <w:tcW w:w="1882" w:type="pct"/>
            <w:gridSpan w:val="5"/>
            <w:vAlign w:val="center"/>
          </w:tcPr>
          <w:p w:rsidR="00B82F06" w:rsidRPr="00FE3149" w:rsidRDefault="00B82F06" w:rsidP="0056662B">
            <w:pPr>
              <w:spacing w:after="60"/>
            </w:pPr>
            <w:r>
              <w:rPr>
                <w:b/>
              </w:rPr>
              <w:t>First name and surname</w:t>
            </w:r>
          </w:p>
        </w:tc>
        <w:tc>
          <w:tcPr>
            <w:tcW w:w="3118" w:type="pct"/>
            <w:gridSpan w:val="6"/>
            <w:vAlign w:val="center"/>
          </w:tcPr>
          <w:p w:rsidR="00B82F06" w:rsidRPr="000B131D" w:rsidRDefault="000B131D" w:rsidP="00E42D3B">
            <w:r>
              <w:t>Radoje Simić</w:t>
            </w:r>
          </w:p>
        </w:tc>
      </w:tr>
      <w:tr w:rsidR="00B82F06" w:rsidRPr="00A22864" w:rsidTr="00E91833">
        <w:trPr>
          <w:trHeight w:val="227"/>
          <w:jc w:val="center"/>
        </w:trPr>
        <w:tc>
          <w:tcPr>
            <w:tcW w:w="1882" w:type="pct"/>
            <w:gridSpan w:val="5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 w:rsidRPr="00036F55">
              <w:rPr>
                <w:b/>
              </w:rPr>
              <w:t>Title</w:t>
            </w:r>
          </w:p>
        </w:tc>
        <w:tc>
          <w:tcPr>
            <w:tcW w:w="3118" w:type="pct"/>
            <w:gridSpan w:val="6"/>
            <w:vAlign w:val="center"/>
          </w:tcPr>
          <w:p w:rsidR="00B82F06" w:rsidRPr="000B131D" w:rsidRDefault="000B131D" w:rsidP="00E42D3B">
            <w:r>
              <w:t xml:space="preserve">Assistant Professor </w:t>
            </w:r>
          </w:p>
        </w:tc>
      </w:tr>
      <w:tr w:rsidR="00B82F06" w:rsidRPr="00A22864" w:rsidTr="00E91833">
        <w:trPr>
          <w:trHeight w:val="227"/>
          <w:jc w:val="center"/>
        </w:trPr>
        <w:tc>
          <w:tcPr>
            <w:tcW w:w="1882" w:type="pct"/>
            <w:gridSpan w:val="5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 w:rsidRPr="00036F55">
              <w:rPr>
                <w:b/>
                <w:lang w:val="en-US"/>
              </w:rPr>
              <w:t>Specific scientific field</w:t>
            </w:r>
          </w:p>
        </w:tc>
        <w:tc>
          <w:tcPr>
            <w:tcW w:w="3118" w:type="pct"/>
            <w:gridSpan w:val="6"/>
            <w:vAlign w:val="center"/>
          </w:tcPr>
          <w:p w:rsidR="00B82F06" w:rsidRPr="000B131D" w:rsidRDefault="000B131D" w:rsidP="00E42D3B">
            <w:r>
              <w:t>Pediatric Surgery</w:t>
            </w:r>
          </w:p>
        </w:tc>
      </w:tr>
      <w:tr w:rsidR="00B82F06" w:rsidRPr="00A22864" w:rsidTr="00E91833">
        <w:trPr>
          <w:trHeight w:val="227"/>
          <w:jc w:val="center"/>
        </w:trPr>
        <w:tc>
          <w:tcPr>
            <w:tcW w:w="1303" w:type="pct"/>
            <w:gridSpan w:val="2"/>
            <w:vAlign w:val="center"/>
          </w:tcPr>
          <w:p w:rsidR="00B82F06" w:rsidRPr="00FE3149" w:rsidRDefault="00B82F06" w:rsidP="0056662B">
            <w:pPr>
              <w:spacing w:after="60"/>
            </w:pPr>
            <w:r>
              <w:rPr>
                <w:b/>
              </w:rPr>
              <w:t xml:space="preserve">Academic Career </w:t>
            </w:r>
          </w:p>
        </w:tc>
        <w:tc>
          <w:tcPr>
            <w:tcW w:w="579" w:type="pct"/>
            <w:gridSpan w:val="3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>
              <w:t>Year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1404" w:type="pct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>
              <w:t>Institution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729" w:type="pct"/>
            <w:gridSpan w:val="3"/>
            <w:shd w:val="clear" w:color="auto" w:fill="auto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>
              <w:t>Scientific field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985" w:type="pct"/>
            <w:gridSpan w:val="2"/>
            <w:shd w:val="clear" w:color="auto" w:fill="auto"/>
            <w:vAlign w:val="center"/>
          </w:tcPr>
          <w:p w:rsidR="00B82F06" w:rsidRPr="00B82F06" w:rsidRDefault="00B82F06" w:rsidP="00E42D3B">
            <w:pPr>
              <w:rPr>
                <w:lang w:val="en-US"/>
              </w:rPr>
            </w:pPr>
            <w:r>
              <w:rPr>
                <w:lang w:val="en-US"/>
              </w:rPr>
              <w:t>Specific scientific field</w:t>
            </w:r>
          </w:p>
        </w:tc>
      </w:tr>
      <w:tr w:rsidR="00B82F06" w:rsidRPr="00A22864" w:rsidTr="00E91833">
        <w:trPr>
          <w:trHeight w:val="227"/>
          <w:jc w:val="center"/>
        </w:trPr>
        <w:tc>
          <w:tcPr>
            <w:tcW w:w="1303" w:type="pct"/>
            <w:gridSpan w:val="2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Professorate</w:t>
            </w:r>
          </w:p>
        </w:tc>
        <w:tc>
          <w:tcPr>
            <w:tcW w:w="579" w:type="pct"/>
            <w:gridSpan w:val="3"/>
            <w:vAlign w:val="center"/>
          </w:tcPr>
          <w:p w:rsidR="00B82F06" w:rsidRPr="00E91833" w:rsidRDefault="00E91833" w:rsidP="00E42D3B">
            <w:r>
              <w:t>2021</w:t>
            </w:r>
          </w:p>
        </w:tc>
        <w:tc>
          <w:tcPr>
            <w:tcW w:w="1404" w:type="pct"/>
            <w:vAlign w:val="center"/>
          </w:tcPr>
          <w:p w:rsidR="00B82F06" w:rsidRPr="00E91833" w:rsidRDefault="00E91833" w:rsidP="00E42D3B">
            <w:r>
              <w:t>Medical Faculty Belgrade</w:t>
            </w:r>
          </w:p>
        </w:tc>
        <w:tc>
          <w:tcPr>
            <w:tcW w:w="729" w:type="pct"/>
            <w:gridSpan w:val="3"/>
            <w:shd w:val="clear" w:color="auto" w:fill="auto"/>
            <w:vAlign w:val="center"/>
          </w:tcPr>
          <w:p w:rsidR="00B82F06" w:rsidRPr="00FD1F6F" w:rsidRDefault="00FD1F6F" w:rsidP="00E42D3B">
            <w:r>
              <w:t>Surgery</w:t>
            </w:r>
          </w:p>
        </w:tc>
        <w:tc>
          <w:tcPr>
            <w:tcW w:w="985" w:type="pct"/>
            <w:gridSpan w:val="2"/>
            <w:shd w:val="clear" w:color="auto" w:fill="auto"/>
            <w:vAlign w:val="center"/>
          </w:tcPr>
          <w:p w:rsidR="00B82F06" w:rsidRPr="00E91833" w:rsidRDefault="00E91833" w:rsidP="000B131D">
            <w:r>
              <w:t xml:space="preserve">Surgery with </w:t>
            </w:r>
            <w:r w:rsidR="000B131D">
              <w:t>A</w:t>
            </w:r>
            <w:r>
              <w:t>naestesiology</w:t>
            </w:r>
            <w:r w:rsidR="000B131D">
              <w:t xml:space="preserve"> (Pediatric Surgery)</w:t>
            </w:r>
          </w:p>
        </w:tc>
      </w:tr>
      <w:tr w:rsidR="00B82F06" w:rsidRPr="00A22864" w:rsidTr="00E91833">
        <w:trPr>
          <w:trHeight w:val="227"/>
          <w:jc w:val="center"/>
        </w:trPr>
        <w:tc>
          <w:tcPr>
            <w:tcW w:w="1303" w:type="pct"/>
            <w:gridSpan w:val="2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PhD</w:t>
            </w:r>
          </w:p>
        </w:tc>
        <w:tc>
          <w:tcPr>
            <w:tcW w:w="579" w:type="pct"/>
            <w:gridSpan w:val="3"/>
            <w:vAlign w:val="center"/>
          </w:tcPr>
          <w:p w:rsidR="00B82F06" w:rsidRPr="00E91833" w:rsidRDefault="00E91833" w:rsidP="00E42D3B">
            <w:r>
              <w:t>2015</w:t>
            </w:r>
          </w:p>
        </w:tc>
        <w:tc>
          <w:tcPr>
            <w:tcW w:w="1404" w:type="pct"/>
            <w:vAlign w:val="center"/>
          </w:tcPr>
          <w:p w:rsidR="00B82F06" w:rsidRPr="00A22864" w:rsidRDefault="00E91833" w:rsidP="00E42D3B">
            <w:pPr>
              <w:rPr>
                <w:lang w:val="sr-Cyrl-CS"/>
              </w:rPr>
            </w:pPr>
            <w:r>
              <w:t xml:space="preserve">Medical Faculty </w:t>
            </w:r>
            <w:r w:rsidR="00D03DA2">
              <w:t>Novi Sad</w:t>
            </w:r>
          </w:p>
        </w:tc>
        <w:tc>
          <w:tcPr>
            <w:tcW w:w="729" w:type="pct"/>
            <w:gridSpan w:val="3"/>
            <w:shd w:val="clear" w:color="auto" w:fill="auto"/>
            <w:vAlign w:val="center"/>
          </w:tcPr>
          <w:p w:rsidR="00B82F06" w:rsidRPr="00E91833" w:rsidRDefault="00FD1F6F" w:rsidP="00E42D3B">
            <w:r>
              <w:t>Surgery</w:t>
            </w:r>
          </w:p>
        </w:tc>
        <w:tc>
          <w:tcPr>
            <w:tcW w:w="985" w:type="pct"/>
            <w:gridSpan w:val="2"/>
            <w:shd w:val="clear" w:color="auto" w:fill="auto"/>
            <w:vAlign w:val="center"/>
          </w:tcPr>
          <w:p w:rsidR="00B82F06" w:rsidRPr="00E91833" w:rsidRDefault="00E91833" w:rsidP="00E42D3B">
            <w:r>
              <w:t>Pediatric Plastic Surgery</w:t>
            </w:r>
          </w:p>
        </w:tc>
      </w:tr>
      <w:tr w:rsidR="00B82F06" w:rsidRPr="00A22864" w:rsidTr="00E91833">
        <w:trPr>
          <w:trHeight w:val="227"/>
          <w:jc w:val="center"/>
        </w:trPr>
        <w:tc>
          <w:tcPr>
            <w:tcW w:w="1303" w:type="pct"/>
            <w:gridSpan w:val="2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Specialization</w:t>
            </w:r>
          </w:p>
        </w:tc>
        <w:tc>
          <w:tcPr>
            <w:tcW w:w="579" w:type="pct"/>
            <w:gridSpan w:val="3"/>
            <w:vAlign w:val="center"/>
          </w:tcPr>
          <w:p w:rsidR="00B82F06" w:rsidRPr="00E91833" w:rsidRDefault="00E91833" w:rsidP="00E42D3B">
            <w:r>
              <w:t>1994</w:t>
            </w:r>
          </w:p>
        </w:tc>
        <w:tc>
          <w:tcPr>
            <w:tcW w:w="1404" w:type="pct"/>
            <w:vAlign w:val="center"/>
          </w:tcPr>
          <w:p w:rsidR="00B82F06" w:rsidRPr="00A22864" w:rsidRDefault="00E91833" w:rsidP="00E42D3B">
            <w:pPr>
              <w:rPr>
                <w:lang w:val="sr-Cyrl-CS"/>
              </w:rPr>
            </w:pPr>
            <w:r>
              <w:t>Medical Faculty Belgrade</w:t>
            </w:r>
          </w:p>
        </w:tc>
        <w:tc>
          <w:tcPr>
            <w:tcW w:w="729" w:type="pct"/>
            <w:gridSpan w:val="3"/>
            <w:shd w:val="clear" w:color="auto" w:fill="auto"/>
            <w:vAlign w:val="center"/>
          </w:tcPr>
          <w:p w:rsidR="00B82F06" w:rsidRPr="00E91833" w:rsidRDefault="00FD1F6F" w:rsidP="00E42D3B">
            <w:r>
              <w:t>Surgery</w:t>
            </w:r>
          </w:p>
        </w:tc>
        <w:tc>
          <w:tcPr>
            <w:tcW w:w="985" w:type="pct"/>
            <w:gridSpan w:val="2"/>
            <w:shd w:val="clear" w:color="auto" w:fill="auto"/>
            <w:vAlign w:val="center"/>
          </w:tcPr>
          <w:p w:rsidR="00B82F06" w:rsidRPr="00E91833" w:rsidRDefault="00E91833" w:rsidP="00E91833">
            <w:r>
              <w:t>Pediatric Surgery</w:t>
            </w:r>
          </w:p>
        </w:tc>
      </w:tr>
      <w:tr w:rsidR="00B82F06" w:rsidRPr="00A22864" w:rsidTr="00E91833">
        <w:trPr>
          <w:trHeight w:val="227"/>
          <w:jc w:val="center"/>
        </w:trPr>
        <w:tc>
          <w:tcPr>
            <w:tcW w:w="1303" w:type="pct"/>
            <w:gridSpan w:val="2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Master’s degree</w:t>
            </w:r>
          </w:p>
        </w:tc>
        <w:tc>
          <w:tcPr>
            <w:tcW w:w="579" w:type="pct"/>
            <w:gridSpan w:val="3"/>
            <w:vAlign w:val="center"/>
          </w:tcPr>
          <w:p w:rsidR="00B82F06" w:rsidRPr="00E91833" w:rsidRDefault="00E91833" w:rsidP="00E42D3B">
            <w:r>
              <w:t>1993</w:t>
            </w:r>
          </w:p>
        </w:tc>
        <w:tc>
          <w:tcPr>
            <w:tcW w:w="1404" w:type="pct"/>
            <w:vAlign w:val="center"/>
          </w:tcPr>
          <w:p w:rsidR="00B82F06" w:rsidRPr="00A22864" w:rsidRDefault="00E91833" w:rsidP="00E42D3B">
            <w:pPr>
              <w:rPr>
                <w:lang w:val="sr-Cyrl-CS"/>
              </w:rPr>
            </w:pPr>
            <w:r>
              <w:t>Medical Faculty Belgrade</w:t>
            </w:r>
          </w:p>
        </w:tc>
        <w:tc>
          <w:tcPr>
            <w:tcW w:w="729" w:type="pct"/>
            <w:gridSpan w:val="3"/>
            <w:shd w:val="clear" w:color="auto" w:fill="auto"/>
            <w:vAlign w:val="center"/>
          </w:tcPr>
          <w:p w:rsidR="00B82F06" w:rsidRPr="00E91833" w:rsidRDefault="00FD1F6F" w:rsidP="00E42D3B">
            <w:r>
              <w:t>Anatomy</w:t>
            </w:r>
          </w:p>
        </w:tc>
        <w:tc>
          <w:tcPr>
            <w:tcW w:w="985" w:type="pct"/>
            <w:gridSpan w:val="2"/>
            <w:shd w:val="clear" w:color="auto" w:fill="auto"/>
            <w:vAlign w:val="center"/>
          </w:tcPr>
          <w:p w:rsidR="00B82F06" w:rsidRPr="00E91833" w:rsidRDefault="00E91833" w:rsidP="00E42D3B">
            <w:r>
              <w:t>Surgical Anatomy</w:t>
            </w:r>
          </w:p>
        </w:tc>
      </w:tr>
      <w:tr w:rsidR="00B82F06" w:rsidRPr="00A22864" w:rsidTr="00E91833">
        <w:trPr>
          <w:trHeight w:val="227"/>
          <w:jc w:val="center"/>
        </w:trPr>
        <w:tc>
          <w:tcPr>
            <w:tcW w:w="1303" w:type="pct"/>
            <w:gridSpan w:val="2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Diploma</w:t>
            </w:r>
          </w:p>
        </w:tc>
        <w:tc>
          <w:tcPr>
            <w:tcW w:w="579" w:type="pct"/>
            <w:gridSpan w:val="3"/>
            <w:vAlign w:val="center"/>
          </w:tcPr>
          <w:p w:rsidR="00B82F06" w:rsidRPr="00E91833" w:rsidRDefault="00E91833" w:rsidP="00E42D3B">
            <w:r>
              <w:t>1987</w:t>
            </w:r>
          </w:p>
        </w:tc>
        <w:tc>
          <w:tcPr>
            <w:tcW w:w="1404" w:type="pct"/>
            <w:vAlign w:val="center"/>
          </w:tcPr>
          <w:p w:rsidR="00B82F06" w:rsidRPr="00A22864" w:rsidRDefault="00E91833" w:rsidP="00E42D3B">
            <w:pPr>
              <w:rPr>
                <w:lang w:val="sr-Cyrl-CS"/>
              </w:rPr>
            </w:pPr>
            <w:r>
              <w:t>Medical Faculty Belgrade</w:t>
            </w:r>
          </w:p>
        </w:tc>
        <w:tc>
          <w:tcPr>
            <w:tcW w:w="729" w:type="pct"/>
            <w:gridSpan w:val="3"/>
            <w:shd w:val="clear" w:color="auto" w:fill="auto"/>
            <w:vAlign w:val="center"/>
          </w:tcPr>
          <w:p w:rsidR="00B82F06" w:rsidRPr="00E91833" w:rsidRDefault="00E91833" w:rsidP="00E42D3B">
            <w:r>
              <w:t>Medicine</w:t>
            </w:r>
          </w:p>
        </w:tc>
        <w:tc>
          <w:tcPr>
            <w:tcW w:w="985" w:type="pct"/>
            <w:gridSpan w:val="2"/>
            <w:shd w:val="clear" w:color="auto" w:fill="auto"/>
            <w:vAlign w:val="center"/>
          </w:tcPr>
          <w:p w:rsidR="00B82F06" w:rsidRPr="00A22864" w:rsidRDefault="00B82F06" w:rsidP="00E42D3B">
            <w:pPr>
              <w:rPr>
                <w:lang w:val="sr-Cyrl-CS"/>
              </w:rPr>
            </w:pPr>
          </w:p>
        </w:tc>
      </w:tr>
      <w:tr w:rsidR="00D37AAD" w:rsidRPr="00A22864" w:rsidTr="00E91833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D37AAD" w:rsidRPr="00646624" w:rsidRDefault="00B82F06" w:rsidP="00E42D3B">
            <w:r>
              <w:rPr>
                <w:b/>
                <w:lang w:val="en-US"/>
              </w:rPr>
              <w:t>Teacher’s list of courses at PhD studies</w:t>
            </w:r>
            <w:r w:rsidR="00D37AAD">
              <w:rPr>
                <w:b/>
              </w:rPr>
              <w:t xml:space="preserve"> </w:t>
            </w:r>
          </w:p>
        </w:tc>
      </w:tr>
      <w:tr w:rsidR="00D37AAD" w:rsidRPr="00A22864" w:rsidTr="00E91833">
        <w:trPr>
          <w:trHeight w:val="227"/>
          <w:jc w:val="center"/>
        </w:trPr>
        <w:tc>
          <w:tcPr>
            <w:tcW w:w="1378" w:type="pct"/>
            <w:gridSpan w:val="3"/>
            <w:shd w:val="clear" w:color="auto" w:fill="auto"/>
            <w:vAlign w:val="center"/>
          </w:tcPr>
          <w:p w:rsidR="00D37AAD" w:rsidRPr="00646624" w:rsidRDefault="00B82F06" w:rsidP="00E42D3B">
            <w:pPr>
              <w:rPr>
                <w:b/>
                <w:lang w:val="sr-Cyrl-CS"/>
              </w:rPr>
            </w:pPr>
            <w:r>
              <w:rPr>
                <w:b/>
                <w:lang w:val="en-US"/>
              </w:rPr>
              <w:t>No</w:t>
            </w:r>
            <w:r w:rsidR="00D37AAD" w:rsidRPr="00646624">
              <w:rPr>
                <w:b/>
                <w:lang w:val="sr-Cyrl-CS"/>
              </w:rPr>
              <w:t>.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D37AAD" w:rsidRPr="00646624" w:rsidRDefault="00B82F06" w:rsidP="00E42D3B">
            <w:pPr>
              <w:rPr>
                <w:b/>
              </w:rPr>
            </w:pPr>
            <w:r>
              <w:rPr>
                <w:b/>
                <w:lang w:val="en-US"/>
              </w:rPr>
              <w:t>Ref.</w:t>
            </w:r>
            <w:r w:rsidR="00D37AAD" w:rsidRPr="00646624">
              <w:rPr>
                <w:b/>
              </w:rPr>
              <w:t xml:space="preserve"> </w:t>
            </w:r>
          </w:p>
        </w:tc>
        <w:tc>
          <w:tcPr>
            <w:tcW w:w="3149" w:type="pct"/>
            <w:gridSpan w:val="7"/>
            <w:vAlign w:val="center"/>
          </w:tcPr>
          <w:p w:rsidR="00D37AAD" w:rsidRPr="00B82F06" w:rsidRDefault="00B82F06" w:rsidP="00E42D3B">
            <w:pPr>
              <w:rPr>
                <w:b/>
                <w:lang w:val="en-US"/>
              </w:rPr>
            </w:pPr>
            <w:r>
              <w:rPr>
                <w:b/>
                <w:iCs/>
                <w:lang w:val="en-US"/>
              </w:rPr>
              <w:t>Course Title</w:t>
            </w:r>
          </w:p>
        </w:tc>
      </w:tr>
      <w:tr w:rsidR="00D37AAD" w:rsidRPr="00A22864" w:rsidTr="00E91833">
        <w:trPr>
          <w:trHeight w:val="227"/>
          <w:jc w:val="center"/>
        </w:trPr>
        <w:tc>
          <w:tcPr>
            <w:tcW w:w="1378" w:type="pct"/>
            <w:gridSpan w:val="3"/>
            <w:shd w:val="clear" w:color="auto" w:fill="auto"/>
            <w:vAlign w:val="center"/>
          </w:tcPr>
          <w:p w:rsidR="00D37AAD" w:rsidRPr="00FD1F6F" w:rsidRDefault="00FD1F6F" w:rsidP="00E42D3B">
            <w:r>
              <w:t xml:space="preserve">1. 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D37AAD" w:rsidRPr="00FD1F6F" w:rsidRDefault="00FD1F6F" w:rsidP="00E42D3B">
            <w:r>
              <w:t>e07</w:t>
            </w:r>
          </w:p>
        </w:tc>
        <w:tc>
          <w:tcPr>
            <w:tcW w:w="3149" w:type="pct"/>
            <w:gridSpan w:val="7"/>
            <w:vAlign w:val="center"/>
          </w:tcPr>
          <w:p w:rsidR="00D37AAD" w:rsidRPr="00FD1F6F" w:rsidRDefault="00FD1F6F" w:rsidP="00E42D3B">
            <w:r>
              <w:t>Pediatric Pharmacology</w:t>
            </w:r>
          </w:p>
        </w:tc>
      </w:tr>
      <w:tr w:rsidR="00D37AAD" w:rsidRPr="00A22864" w:rsidTr="00E91833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D37AAD" w:rsidRPr="00A22864" w:rsidRDefault="00B82F06" w:rsidP="00B82F06">
            <w:pPr>
              <w:rPr>
                <w:b/>
                <w:lang w:val="sr-Cyrl-CS"/>
              </w:rPr>
            </w:pPr>
            <w:r w:rsidRPr="00B82F06">
              <w:rPr>
                <w:lang w:val="sr-Cyrl-CS"/>
              </w:rPr>
              <w:t xml:space="preserve">The most significant </w:t>
            </w:r>
            <w:r>
              <w:rPr>
                <w:lang w:val="en-US"/>
              </w:rPr>
              <w:t>papers</w:t>
            </w:r>
            <w:r w:rsidRPr="00B82F06">
              <w:rPr>
                <w:lang w:val="sr-Cyrl-CS"/>
              </w:rPr>
              <w:t xml:space="preserve"> in accordance with the requirements of the additional conditions of the standard for a given field (minimum 10 not more than 20)</w:t>
            </w:r>
          </w:p>
        </w:tc>
      </w:tr>
      <w:tr w:rsidR="00DC4F4A" w:rsidRPr="00A22864" w:rsidTr="00E91833">
        <w:trPr>
          <w:trHeight w:val="227"/>
          <w:jc w:val="center"/>
        </w:trPr>
        <w:tc>
          <w:tcPr>
            <w:tcW w:w="322" w:type="pct"/>
            <w:vAlign w:val="center"/>
          </w:tcPr>
          <w:p w:rsidR="00DC4F4A" w:rsidRPr="00DC4F4A" w:rsidRDefault="00DC4F4A" w:rsidP="00DC4F4A">
            <w:r>
              <w:t>1</w:t>
            </w:r>
          </w:p>
        </w:tc>
        <w:tc>
          <w:tcPr>
            <w:tcW w:w="3821" w:type="pct"/>
            <w:gridSpan w:val="9"/>
            <w:shd w:val="clear" w:color="auto" w:fill="auto"/>
            <w:vAlign w:val="center"/>
          </w:tcPr>
          <w:p w:rsidR="00DC4F4A" w:rsidRPr="006908A6" w:rsidRDefault="00DC4F4A" w:rsidP="00DC4F4A">
            <w:pPr>
              <w:rPr>
                <w:sz w:val="16"/>
                <w:szCs w:val="16"/>
                <w:lang w:val="sr-Cyrl-CS"/>
              </w:rPr>
            </w:pPr>
            <w:r w:rsidRPr="006908A6">
              <w:rPr>
                <w:color w:val="222222"/>
                <w:sz w:val="16"/>
                <w:szCs w:val="16"/>
                <w:shd w:val="clear" w:color="auto" w:fill="FFFFFF"/>
              </w:rPr>
              <w:t>Kojovic, V., Marjanovic, M., Radenkovic, A. </w:t>
            </w:r>
            <w:r w:rsidRPr="006908A6">
              <w:rPr>
                <w:rFonts w:eastAsia="Times New Roman"/>
                <w:color w:val="000000"/>
                <w:sz w:val="16"/>
                <w:szCs w:val="16"/>
              </w:rPr>
              <w:t xml:space="preserve">Ilic P, </w:t>
            </w:r>
            <w:r w:rsidRPr="006908A6">
              <w:rPr>
                <w:rFonts w:eastAsia="Times New Roman"/>
                <w:b/>
                <w:color w:val="000000"/>
                <w:sz w:val="16"/>
                <w:szCs w:val="16"/>
              </w:rPr>
              <w:t>Simic R</w:t>
            </w:r>
            <w:r w:rsidRPr="006908A6">
              <w:rPr>
                <w:rFonts w:eastAsia="Times New Roman"/>
                <w:color w:val="000000"/>
                <w:sz w:val="16"/>
                <w:szCs w:val="16"/>
              </w:rPr>
              <w:t xml:space="preserve">, Bojovic B. </w:t>
            </w:r>
            <w:r w:rsidRPr="006908A6">
              <w:rPr>
                <w:color w:val="222222"/>
                <w:sz w:val="16"/>
                <w:szCs w:val="16"/>
                <w:shd w:val="clear" w:color="auto" w:fill="FFFFFF"/>
              </w:rPr>
              <w:t>Latissimus dorsi free flap phalloplasty: a systematic review. </w:t>
            </w:r>
            <w:r w:rsidRPr="006908A6">
              <w:rPr>
                <w:i/>
                <w:iCs/>
                <w:color w:val="222222"/>
                <w:sz w:val="16"/>
                <w:szCs w:val="16"/>
                <w:shd w:val="clear" w:color="auto" w:fill="FFFFFF"/>
              </w:rPr>
              <w:t>Int J Impot Res</w:t>
            </w:r>
            <w:r w:rsidRPr="006908A6">
              <w:rPr>
                <w:color w:val="222222"/>
                <w:sz w:val="16"/>
                <w:szCs w:val="16"/>
                <w:shd w:val="clear" w:color="auto" w:fill="FFFFFF"/>
              </w:rPr>
              <w:t> </w:t>
            </w:r>
            <w:r>
              <w:rPr>
                <w:color w:val="222222"/>
                <w:sz w:val="16"/>
                <w:szCs w:val="16"/>
                <w:shd w:val="clear" w:color="auto" w:fill="FFFFFF"/>
              </w:rPr>
              <w:t xml:space="preserve">2020; </w:t>
            </w:r>
            <w:r>
              <w:rPr>
                <w:b/>
                <w:bCs/>
                <w:color w:val="222222"/>
                <w:sz w:val="16"/>
                <w:szCs w:val="16"/>
                <w:shd w:val="clear" w:color="auto" w:fill="FFFFFF"/>
              </w:rPr>
              <w:t xml:space="preserve">33: </w:t>
            </w:r>
            <w:r>
              <w:rPr>
                <w:color w:val="222222"/>
                <w:sz w:val="16"/>
                <w:szCs w:val="16"/>
                <w:shd w:val="clear" w:color="auto" w:fill="FFFFFF"/>
              </w:rPr>
              <w:t xml:space="preserve">746–753.  </w:t>
            </w:r>
          </w:p>
        </w:tc>
        <w:tc>
          <w:tcPr>
            <w:tcW w:w="857" w:type="pct"/>
            <w:vAlign w:val="center"/>
          </w:tcPr>
          <w:p w:rsidR="00DC4F4A" w:rsidRPr="00A22864" w:rsidRDefault="00DC4F4A" w:rsidP="00DC4F4A">
            <w:pPr>
              <w:rPr>
                <w:lang w:val="sr-Cyrl-CS"/>
              </w:rPr>
            </w:pPr>
          </w:p>
        </w:tc>
      </w:tr>
      <w:tr w:rsidR="00DC4F4A" w:rsidRPr="00A22864" w:rsidTr="00E91833">
        <w:trPr>
          <w:trHeight w:val="227"/>
          <w:jc w:val="center"/>
        </w:trPr>
        <w:tc>
          <w:tcPr>
            <w:tcW w:w="322" w:type="pct"/>
            <w:vAlign w:val="center"/>
          </w:tcPr>
          <w:p w:rsidR="00DC4F4A" w:rsidRPr="00DC4F4A" w:rsidRDefault="00DC4F4A" w:rsidP="00DC4F4A">
            <w:r>
              <w:t>2</w:t>
            </w:r>
          </w:p>
        </w:tc>
        <w:tc>
          <w:tcPr>
            <w:tcW w:w="3821" w:type="pct"/>
            <w:gridSpan w:val="9"/>
            <w:shd w:val="clear" w:color="auto" w:fill="auto"/>
            <w:vAlign w:val="center"/>
          </w:tcPr>
          <w:p w:rsidR="00DC4F4A" w:rsidRPr="00A22864" w:rsidRDefault="00DC4F4A" w:rsidP="00DC4F4A">
            <w:pPr>
              <w:rPr>
                <w:lang w:val="sr-Cyrl-CS"/>
              </w:rPr>
            </w:pPr>
            <w:r w:rsidRPr="00B83A66">
              <w:rPr>
                <w:rFonts w:eastAsia="Times New Roman"/>
                <w:color w:val="000000"/>
                <w:sz w:val="16"/>
                <w:szCs w:val="16"/>
              </w:rPr>
              <w:t xml:space="preserve">Vekic B, Dragojevic-Simic V, Jakovljevic M, Kalezic M, Zagorac Z, Dragovic S, Zivic R, Pilipovic F, </w:t>
            </w:r>
            <w:r w:rsidRPr="00B83A66">
              <w:rPr>
                <w:rFonts w:eastAsia="Times New Roman"/>
                <w:b/>
                <w:color w:val="000000"/>
                <w:sz w:val="16"/>
                <w:szCs w:val="16"/>
              </w:rPr>
              <w:t>Simic R</w:t>
            </w:r>
            <w:r w:rsidRPr="00B83A66">
              <w:rPr>
                <w:rFonts w:eastAsia="Times New Roman"/>
                <w:color w:val="000000"/>
                <w:sz w:val="16"/>
                <w:szCs w:val="16"/>
              </w:rPr>
              <w:t>, Jovanovic D, Milovanovic J, Rancic N. A correlation study of the colorectal cancer statistics and economic indicators in selected Balkan countries. Front Public Health 2020; 8:29.</w:t>
            </w:r>
          </w:p>
        </w:tc>
        <w:tc>
          <w:tcPr>
            <w:tcW w:w="857" w:type="pct"/>
            <w:vAlign w:val="center"/>
          </w:tcPr>
          <w:p w:rsidR="00DC4F4A" w:rsidRPr="00A22864" w:rsidRDefault="00DC4F4A" w:rsidP="00DC4F4A">
            <w:pPr>
              <w:rPr>
                <w:lang w:val="sr-Cyrl-CS"/>
              </w:rPr>
            </w:pPr>
          </w:p>
        </w:tc>
      </w:tr>
      <w:tr w:rsidR="00DC4F4A" w:rsidRPr="00A22864" w:rsidTr="00E91833">
        <w:trPr>
          <w:trHeight w:val="227"/>
          <w:jc w:val="center"/>
        </w:trPr>
        <w:tc>
          <w:tcPr>
            <w:tcW w:w="322" w:type="pct"/>
            <w:vAlign w:val="center"/>
          </w:tcPr>
          <w:p w:rsidR="00DC4F4A" w:rsidRPr="00DC4F4A" w:rsidRDefault="00DC4F4A" w:rsidP="00DC4F4A">
            <w:r>
              <w:t>3</w:t>
            </w:r>
          </w:p>
        </w:tc>
        <w:tc>
          <w:tcPr>
            <w:tcW w:w="3821" w:type="pct"/>
            <w:gridSpan w:val="9"/>
            <w:shd w:val="clear" w:color="auto" w:fill="auto"/>
            <w:vAlign w:val="center"/>
          </w:tcPr>
          <w:p w:rsidR="00DC4F4A" w:rsidRPr="00A22864" w:rsidRDefault="00DC4F4A" w:rsidP="00DC4F4A">
            <w:pPr>
              <w:rPr>
                <w:lang w:val="sr-Cyrl-CS"/>
              </w:rPr>
            </w:pPr>
            <w:r w:rsidRPr="00B83A66">
              <w:rPr>
                <w:rFonts w:eastAsia="Times New Roman"/>
                <w:color w:val="000000"/>
                <w:sz w:val="16"/>
                <w:szCs w:val="16"/>
              </w:rPr>
              <w:t xml:space="preserve">Vekic B, Dragojevic-Simic V, Jakovljevic M, Pilipovic F, </w:t>
            </w:r>
            <w:r w:rsidRPr="00B83A66">
              <w:rPr>
                <w:rFonts w:eastAsia="Times New Roman"/>
                <w:b/>
                <w:color w:val="000000"/>
                <w:sz w:val="16"/>
                <w:szCs w:val="16"/>
              </w:rPr>
              <w:t>Simic R</w:t>
            </w:r>
            <w:r w:rsidRPr="00B83A66">
              <w:rPr>
                <w:rFonts w:eastAsia="Times New Roman"/>
                <w:color w:val="000000"/>
                <w:sz w:val="16"/>
                <w:szCs w:val="16"/>
              </w:rPr>
              <w:t>, Zivic R, Radovanovic D, Rancic N. Medical cost of colorectal cancer services in Serbia between 2014 and 2017: National date report. Front Pharmacol 2019; 10:526</w:t>
            </w:r>
            <w:r w:rsidRPr="0028206B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857" w:type="pct"/>
            <w:vAlign w:val="center"/>
          </w:tcPr>
          <w:p w:rsidR="00DC4F4A" w:rsidRPr="00A22864" w:rsidRDefault="00DC4F4A" w:rsidP="00DC4F4A">
            <w:pPr>
              <w:rPr>
                <w:lang w:val="sr-Cyrl-CS"/>
              </w:rPr>
            </w:pPr>
          </w:p>
        </w:tc>
      </w:tr>
      <w:tr w:rsidR="00DC4F4A" w:rsidRPr="00A22864" w:rsidTr="00E91833">
        <w:trPr>
          <w:trHeight w:val="227"/>
          <w:jc w:val="center"/>
        </w:trPr>
        <w:tc>
          <w:tcPr>
            <w:tcW w:w="322" w:type="pct"/>
            <w:vAlign w:val="center"/>
          </w:tcPr>
          <w:p w:rsidR="00DC4F4A" w:rsidRPr="00DC4F4A" w:rsidRDefault="00DC4F4A" w:rsidP="00DC4F4A">
            <w:r>
              <w:t>4</w:t>
            </w:r>
          </w:p>
        </w:tc>
        <w:tc>
          <w:tcPr>
            <w:tcW w:w="3821" w:type="pct"/>
            <w:gridSpan w:val="9"/>
            <w:shd w:val="clear" w:color="auto" w:fill="auto"/>
            <w:vAlign w:val="center"/>
          </w:tcPr>
          <w:p w:rsidR="00DC4F4A" w:rsidRPr="00A22864" w:rsidRDefault="00DC4F4A" w:rsidP="00DC4F4A">
            <w:pPr>
              <w:rPr>
                <w:lang w:val="sr-Cyrl-CS"/>
              </w:rPr>
            </w:pPr>
            <w:r w:rsidRPr="00025D38">
              <w:rPr>
                <w:rFonts w:eastAsia="Times New Roman"/>
                <w:color w:val="000000"/>
                <w:sz w:val="16"/>
                <w:szCs w:val="16"/>
              </w:rPr>
              <w:t xml:space="preserve">Stankovic N, Surbatovic M, Stanojevic I, </w:t>
            </w:r>
            <w:r w:rsidRPr="00025D38">
              <w:rPr>
                <w:rFonts w:eastAsia="Times New Roman"/>
                <w:b/>
                <w:color w:val="000000"/>
                <w:sz w:val="16"/>
                <w:szCs w:val="16"/>
              </w:rPr>
              <w:t>Simic R</w:t>
            </w:r>
            <w:r w:rsidRPr="00025D38">
              <w:rPr>
                <w:rFonts w:eastAsia="Times New Roman"/>
                <w:color w:val="000000"/>
                <w:sz w:val="16"/>
                <w:szCs w:val="16"/>
              </w:rPr>
              <w:t>, Djuricic S, Milickovic M, Grujic B, Savic D, Milojkovic Marinovic V, Stankovic M, Vojvodic D. Possible cytokine biomarkers in pediatric acute appendicitis. Ital J Pediatr 2019; 45(1):125.</w:t>
            </w:r>
          </w:p>
        </w:tc>
        <w:tc>
          <w:tcPr>
            <w:tcW w:w="857" w:type="pct"/>
            <w:vAlign w:val="center"/>
          </w:tcPr>
          <w:p w:rsidR="00DC4F4A" w:rsidRPr="00A22864" w:rsidRDefault="00DC4F4A" w:rsidP="00DC4F4A">
            <w:pPr>
              <w:rPr>
                <w:lang w:val="sr-Cyrl-CS"/>
              </w:rPr>
            </w:pPr>
          </w:p>
        </w:tc>
      </w:tr>
      <w:tr w:rsidR="00DC4F4A" w:rsidRPr="00A22864" w:rsidTr="00E91833">
        <w:trPr>
          <w:trHeight w:val="227"/>
          <w:jc w:val="center"/>
        </w:trPr>
        <w:tc>
          <w:tcPr>
            <w:tcW w:w="322" w:type="pct"/>
            <w:vAlign w:val="center"/>
          </w:tcPr>
          <w:p w:rsidR="00DC4F4A" w:rsidRPr="00DC4F4A" w:rsidRDefault="00DC4F4A" w:rsidP="00DC4F4A">
            <w:r>
              <w:t>5</w:t>
            </w:r>
          </w:p>
        </w:tc>
        <w:tc>
          <w:tcPr>
            <w:tcW w:w="3821" w:type="pct"/>
            <w:gridSpan w:val="9"/>
            <w:shd w:val="clear" w:color="auto" w:fill="auto"/>
            <w:vAlign w:val="center"/>
          </w:tcPr>
          <w:p w:rsidR="00DC4F4A" w:rsidRPr="00025D38" w:rsidRDefault="00DC4F4A" w:rsidP="00DC4F4A">
            <w:pPr>
              <w:rPr>
                <w:sz w:val="16"/>
                <w:szCs w:val="16"/>
                <w:lang w:val="sr-Cyrl-CS"/>
              </w:rPr>
            </w:pPr>
            <w:r w:rsidRPr="00025D38">
              <w:rPr>
                <w:rFonts w:eastAsia="Times New Roman"/>
                <w:color w:val="000000"/>
                <w:sz w:val="16"/>
                <w:szCs w:val="16"/>
              </w:rPr>
              <w:t xml:space="preserve">Miljkovic M, Dragojevic-Simic V, Rancic N, </w:t>
            </w:r>
            <w:r w:rsidRPr="00025D38">
              <w:rPr>
                <w:rFonts w:eastAsia="Times New Roman"/>
                <w:b/>
                <w:color w:val="000000"/>
                <w:sz w:val="16"/>
                <w:szCs w:val="16"/>
              </w:rPr>
              <w:t>Simic R</w:t>
            </w:r>
            <w:r w:rsidRPr="00025D38">
              <w:rPr>
                <w:rFonts w:eastAsia="Times New Roman"/>
                <w:color w:val="000000"/>
                <w:sz w:val="16"/>
                <w:szCs w:val="16"/>
              </w:rPr>
              <w:t>, Pekez-Pavlisko T, Kovacevic A, Stamenkovic D. Metamizole utilization and expenditure during 6-year period: Serbia vs. Croatia. Front Public Health 2018; 6:213.</w:t>
            </w:r>
          </w:p>
        </w:tc>
        <w:tc>
          <w:tcPr>
            <w:tcW w:w="857" w:type="pct"/>
            <w:vAlign w:val="center"/>
          </w:tcPr>
          <w:p w:rsidR="00DC4F4A" w:rsidRPr="00A22864" w:rsidRDefault="00DC4F4A" w:rsidP="00DC4F4A">
            <w:pPr>
              <w:rPr>
                <w:lang w:val="sr-Cyrl-CS"/>
              </w:rPr>
            </w:pPr>
          </w:p>
        </w:tc>
      </w:tr>
      <w:tr w:rsidR="00DC4F4A" w:rsidRPr="00A22864" w:rsidTr="00E91833">
        <w:trPr>
          <w:trHeight w:val="227"/>
          <w:jc w:val="center"/>
        </w:trPr>
        <w:tc>
          <w:tcPr>
            <w:tcW w:w="322" w:type="pct"/>
            <w:vAlign w:val="center"/>
          </w:tcPr>
          <w:p w:rsidR="00DC4F4A" w:rsidRPr="00DC4F4A" w:rsidRDefault="00DC4F4A" w:rsidP="00DC4F4A">
            <w:r>
              <w:t>6</w:t>
            </w:r>
          </w:p>
        </w:tc>
        <w:tc>
          <w:tcPr>
            <w:tcW w:w="3821" w:type="pct"/>
            <w:gridSpan w:val="9"/>
            <w:shd w:val="clear" w:color="auto" w:fill="auto"/>
            <w:vAlign w:val="center"/>
          </w:tcPr>
          <w:p w:rsidR="00DC4F4A" w:rsidRPr="00A22864" w:rsidRDefault="00DC4F4A" w:rsidP="00DC4F4A">
            <w:pPr>
              <w:rPr>
                <w:lang w:val="sr-Cyrl-CS"/>
              </w:rPr>
            </w:pPr>
            <w:r w:rsidRPr="00910F57">
              <w:rPr>
                <w:rFonts w:eastAsia="Times New Roman"/>
                <w:color w:val="000000"/>
                <w:sz w:val="16"/>
                <w:szCs w:val="16"/>
              </w:rPr>
              <w:t xml:space="preserve">Rakić VŠ, Djukanović B, Alempijević Dj, </w:t>
            </w:r>
            <w:r w:rsidRPr="00910F57">
              <w:rPr>
                <w:rFonts w:eastAsia="Times New Roman"/>
                <w:b/>
                <w:color w:val="000000"/>
                <w:sz w:val="16"/>
                <w:szCs w:val="16"/>
              </w:rPr>
              <w:t>Simić R</w:t>
            </w:r>
            <w:r w:rsidRPr="00910F57">
              <w:rPr>
                <w:rFonts w:eastAsia="Times New Roman"/>
                <w:color w:val="000000"/>
                <w:sz w:val="16"/>
                <w:szCs w:val="16"/>
              </w:rPr>
              <w:t>, Bogdanović S, Janjić Z, Vulović D. Development of a scale for evaluating the severity of disfigurements caused by injures, disease or surgery. Vojnosanit Pregl 2018; 75(4):381-9.</w:t>
            </w:r>
          </w:p>
        </w:tc>
        <w:tc>
          <w:tcPr>
            <w:tcW w:w="857" w:type="pct"/>
            <w:vAlign w:val="center"/>
          </w:tcPr>
          <w:p w:rsidR="00DC4F4A" w:rsidRPr="00A22864" w:rsidRDefault="00DC4F4A" w:rsidP="00DC4F4A">
            <w:pPr>
              <w:rPr>
                <w:lang w:val="sr-Cyrl-CS"/>
              </w:rPr>
            </w:pPr>
          </w:p>
        </w:tc>
      </w:tr>
      <w:tr w:rsidR="00DC4F4A" w:rsidRPr="00A22864" w:rsidTr="00E91833">
        <w:trPr>
          <w:trHeight w:val="227"/>
          <w:jc w:val="center"/>
        </w:trPr>
        <w:tc>
          <w:tcPr>
            <w:tcW w:w="322" w:type="pct"/>
            <w:vAlign w:val="center"/>
          </w:tcPr>
          <w:p w:rsidR="00DC4F4A" w:rsidRPr="00DC4F4A" w:rsidRDefault="00DC4F4A" w:rsidP="00DC4F4A">
            <w:r>
              <w:t>7</w:t>
            </w:r>
          </w:p>
        </w:tc>
        <w:tc>
          <w:tcPr>
            <w:tcW w:w="3821" w:type="pct"/>
            <w:gridSpan w:val="9"/>
            <w:shd w:val="clear" w:color="auto" w:fill="auto"/>
            <w:vAlign w:val="center"/>
          </w:tcPr>
          <w:p w:rsidR="00DC4F4A" w:rsidRPr="00A22864" w:rsidRDefault="00E91833" w:rsidP="00DC4F4A">
            <w:pPr>
              <w:rPr>
                <w:lang w:val="sr-Cyrl-CS"/>
              </w:rPr>
            </w:pPr>
            <w:r w:rsidRPr="00910F57">
              <w:rPr>
                <w:rFonts w:eastAsia="Times New Roman"/>
                <w:color w:val="000000"/>
                <w:sz w:val="16"/>
                <w:szCs w:val="16"/>
              </w:rPr>
              <w:t xml:space="preserve">Kravljanac Dj, </w:t>
            </w:r>
            <w:r w:rsidRPr="00910F57">
              <w:rPr>
                <w:rFonts w:eastAsia="Times New Roman"/>
                <w:b/>
                <w:color w:val="000000"/>
                <w:sz w:val="16"/>
                <w:szCs w:val="16"/>
              </w:rPr>
              <w:t>Simić R</w:t>
            </w:r>
            <w:r w:rsidRPr="00910F57">
              <w:rPr>
                <w:rFonts w:eastAsia="Times New Roman"/>
                <w:color w:val="000000"/>
                <w:sz w:val="16"/>
                <w:szCs w:val="16"/>
              </w:rPr>
              <w:t>, Milović I. Intraoperative tissue expansion as an alternative approach for hanf syndactyly management to avoid skin grafts in children. Vojnosanit Pregl 2018; 75(3):290-6</w:t>
            </w:r>
            <w:r>
              <w:rPr>
                <w:rFonts w:eastAsia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857" w:type="pct"/>
            <w:vAlign w:val="center"/>
          </w:tcPr>
          <w:p w:rsidR="00DC4F4A" w:rsidRPr="00A22864" w:rsidRDefault="00DC4F4A" w:rsidP="00DC4F4A">
            <w:pPr>
              <w:rPr>
                <w:lang w:val="sr-Cyrl-CS"/>
              </w:rPr>
            </w:pPr>
          </w:p>
        </w:tc>
      </w:tr>
      <w:tr w:rsidR="00DC4F4A" w:rsidRPr="00A22864" w:rsidTr="00E91833">
        <w:trPr>
          <w:trHeight w:val="227"/>
          <w:jc w:val="center"/>
        </w:trPr>
        <w:tc>
          <w:tcPr>
            <w:tcW w:w="322" w:type="pct"/>
            <w:vAlign w:val="center"/>
          </w:tcPr>
          <w:p w:rsidR="00DC4F4A" w:rsidRPr="00DC4F4A" w:rsidRDefault="00DC4F4A" w:rsidP="00DC4F4A">
            <w:r>
              <w:t>8</w:t>
            </w:r>
          </w:p>
        </w:tc>
        <w:tc>
          <w:tcPr>
            <w:tcW w:w="3821" w:type="pct"/>
            <w:gridSpan w:val="9"/>
            <w:shd w:val="clear" w:color="auto" w:fill="auto"/>
            <w:vAlign w:val="center"/>
          </w:tcPr>
          <w:p w:rsidR="00DC4F4A" w:rsidRPr="00A22864" w:rsidRDefault="00E91833" w:rsidP="00DC4F4A">
            <w:pPr>
              <w:rPr>
                <w:lang w:val="sr-Cyrl-CS"/>
              </w:rPr>
            </w:pPr>
            <w:r w:rsidRPr="00910F57">
              <w:rPr>
                <w:rFonts w:eastAsia="Times New Roman"/>
                <w:color w:val="000000"/>
                <w:sz w:val="16"/>
                <w:szCs w:val="16"/>
              </w:rPr>
              <w:t xml:space="preserve">Begovic N, </w:t>
            </w:r>
            <w:r w:rsidRPr="00910F57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Simic R</w:t>
            </w:r>
            <w:r w:rsidRPr="00910F57">
              <w:rPr>
                <w:rFonts w:eastAsia="Times New Roman"/>
                <w:color w:val="000000"/>
                <w:sz w:val="16"/>
                <w:szCs w:val="16"/>
              </w:rPr>
              <w:t xml:space="preserve">, Vlahovic A, Kravljanac D, Djuricic S, Mijovic T. </w:t>
            </w:r>
            <w:r w:rsidR="00B03147">
              <w:fldChar w:fldCharType="begin"/>
            </w:r>
            <w:r w:rsidR="00B03147">
              <w:instrText>HYPERLINK "http://www.ncbi.nlm.nih.gov/pubmed/25234732"</w:instrText>
            </w:r>
            <w:r w:rsidR="00B03147">
              <w:fldChar w:fldCharType="separate"/>
            </w:r>
            <w:r w:rsidRPr="00910F57">
              <w:rPr>
                <w:rStyle w:val="Hyperlink"/>
                <w:rFonts w:eastAsia="Times New Roman"/>
                <w:color w:val="auto"/>
                <w:sz w:val="16"/>
                <w:szCs w:val="16"/>
                <w:u w:val="none"/>
              </w:rPr>
              <w:t>Cervical chondrocutaneous branchial remnants - Report of 17 cases</w:t>
            </w:r>
            <w:r w:rsidRPr="00910F57">
              <w:rPr>
                <w:rStyle w:val="Hyperlink"/>
                <w:rFonts w:eastAsia="Times New Roman"/>
                <w:sz w:val="16"/>
                <w:szCs w:val="16"/>
              </w:rPr>
              <w:t>.</w:t>
            </w:r>
            <w:r w:rsidR="00B03147">
              <w:fldChar w:fldCharType="end"/>
            </w:r>
            <w:r w:rsidRPr="00910F57">
              <w:rPr>
                <w:rFonts w:eastAsia="Times New Roman"/>
                <w:sz w:val="16"/>
                <w:szCs w:val="16"/>
              </w:rPr>
              <w:t xml:space="preserve"> </w:t>
            </w:r>
            <w:r w:rsidRPr="00910F57">
              <w:rPr>
                <w:rFonts w:eastAsia="Times New Roman"/>
                <w:color w:val="000000"/>
                <w:sz w:val="16"/>
                <w:szCs w:val="16"/>
              </w:rPr>
              <w:t>Int J Pediatr Otorhinolaryngol 2014; 78:1961-4.</w:t>
            </w:r>
          </w:p>
        </w:tc>
        <w:tc>
          <w:tcPr>
            <w:tcW w:w="857" w:type="pct"/>
            <w:vAlign w:val="center"/>
          </w:tcPr>
          <w:p w:rsidR="00DC4F4A" w:rsidRPr="00A22864" w:rsidRDefault="00DC4F4A" w:rsidP="00DC4F4A">
            <w:pPr>
              <w:rPr>
                <w:lang w:val="sr-Cyrl-CS"/>
              </w:rPr>
            </w:pPr>
          </w:p>
        </w:tc>
      </w:tr>
      <w:tr w:rsidR="00E91833" w:rsidRPr="00A22864" w:rsidTr="00E91833">
        <w:trPr>
          <w:trHeight w:val="227"/>
          <w:jc w:val="center"/>
        </w:trPr>
        <w:tc>
          <w:tcPr>
            <w:tcW w:w="322" w:type="pct"/>
            <w:vAlign w:val="center"/>
          </w:tcPr>
          <w:p w:rsidR="00E91833" w:rsidRPr="00DC4F4A" w:rsidRDefault="00E91833" w:rsidP="00E91833">
            <w:r>
              <w:t>9</w:t>
            </w:r>
          </w:p>
        </w:tc>
        <w:tc>
          <w:tcPr>
            <w:tcW w:w="3821" w:type="pct"/>
            <w:gridSpan w:val="9"/>
            <w:shd w:val="clear" w:color="auto" w:fill="auto"/>
            <w:vAlign w:val="center"/>
          </w:tcPr>
          <w:p w:rsidR="00E91833" w:rsidRPr="00652328" w:rsidRDefault="00E91833" w:rsidP="00E91833">
            <w:pPr>
              <w:rPr>
                <w:sz w:val="16"/>
                <w:szCs w:val="16"/>
                <w:lang w:val="sr-Cyrl-CS"/>
              </w:rPr>
            </w:pPr>
            <w:r w:rsidRPr="00652328">
              <w:rPr>
                <w:rFonts w:eastAsia="Times New Roman"/>
                <w:color w:val="000000"/>
                <w:sz w:val="16"/>
                <w:szCs w:val="16"/>
              </w:rPr>
              <w:t xml:space="preserve">Semnic R, </w:t>
            </w:r>
            <w:r w:rsidRPr="00652328">
              <w:rPr>
                <w:rFonts w:eastAsia="Times New Roman"/>
                <w:b/>
                <w:color w:val="000000"/>
                <w:sz w:val="16"/>
                <w:szCs w:val="16"/>
              </w:rPr>
              <w:t>Simić R</w:t>
            </w:r>
            <w:r w:rsidRPr="00652328">
              <w:rPr>
                <w:rFonts w:eastAsia="Times New Roman"/>
                <w:color w:val="000000"/>
                <w:sz w:val="16"/>
                <w:szCs w:val="16"/>
              </w:rPr>
              <w:t>, Djuričić S, Adjić O, Vanhoenacker F. Atypical, polyarticular lipoma arborescens in a child. Srp Arh Celok Lek 2016; 144:650-3</w:t>
            </w:r>
            <w:r>
              <w:rPr>
                <w:rFonts w:eastAsia="Times New Roman"/>
                <w:color w:val="000000"/>
                <w:sz w:val="16"/>
                <w:szCs w:val="16"/>
              </w:rPr>
              <w:t xml:space="preserve">. </w:t>
            </w:r>
          </w:p>
        </w:tc>
        <w:tc>
          <w:tcPr>
            <w:tcW w:w="857" w:type="pct"/>
            <w:vAlign w:val="center"/>
          </w:tcPr>
          <w:p w:rsidR="00E91833" w:rsidRPr="00A22864" w:rsidRDefault="00E91833" w:rsidP="00E91833">
            <w:pPr>
              <w:rPr>
                <w:lang w:val="sr-Cyrl-CS"/>
              </w:rPr>
            </w:pPr>
          </w:p>
        </w:tc>
      </w:tr>
      <w:tr w:rsidR="00E91833" w:rsidRPr="00A22864" w:rsidTr="00E91833">
        <w:trPr>
          <w:trHeight w:val="227"/>
          <w:jc w:val="center"/>
        </w:trPr>
        <w:tc>
          <w:tcPr>
            <w:tcW w:w="322" w:type="pct"/>
            <w:vAlign w:val="center"/>
          </w:tcPr>
          <w:p w:rsidR="00E91833" w:rsidRPr="00DC4F4A" w:rsidRDefault="00E91833" w:rsidP="00E91833">
            <w:r>
              <w:t>10.</w:t>
            </w:r>
          </w:p>
        </w:tc>
        <w:tc>
          <w:tcPr>
            <w:tcW w:w="3821" w:type="pct"/>
            <w:gridSpan w:val="9"/>
            <w:shd w:val="clear" w:color="auto" w:fill="auto"/>
            <w:vAlign w:val="center"/>
          </w:tcPr>
          <w:p w:rsidR="00E91833" w:rsidRPr="00A22864" w:rsidRDefault="00E91833" w:rsidP="00E91833">
            <w:pPr>
              <w:rPr>
                <w:lang w:val="sr-Cyrl-CS"/>
              </w:rPr>
            </w:pPr>
            <w:proofErr w:type="spellStart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>Vukomanovic</w:t>
            </w:r>
            <w:proofErr w:type="spellEnd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 xml:space="preserve"> V, </w:t>
            </w:r>
            <w:proofErr w:type="spellStart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>Krasic</w:t>
            </w:r>
            <w:proofErr w:type="spellEnd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 xml:space="preserve"> S, </w:t>
            </w:r>
            <w:proofErr w:type="spellStart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>Prijic</w:t>
            </w:r>
            <w:proofErr w:type="spellEnd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 xml:space="preserve"> S, </w:t>
            </w:r>
            <w:proofErr w:type="spellStart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>Ninic</w:t>
            </w:r>
            <w:proofErr w:type="spellEnd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 xml:space="preserve"> S, </w:t>
            </w:r>
            <w:proofErr w:type="spellStart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>Popovic</w:t>
            </w:r>
            <w:proofErr w:type="spellEnd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 xml:space="preserve"> S, </w:t>
            </w:r>
            <w:proofErr w:type="spellStart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>Petrovic</w:t>
            </w:r>
            <w:proofErr w:type="spellEnd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 xml:space="preserve"> G, </w:t>
            </w:r>
            <w:proofErr w:type="spellStart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>Ristic</w:t>
            </w:r>
            <w:proofErr w:type="spellEnd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 xml:space="preserve"> S, </w:t>
            </w:r>
            <w:proofErr w:type="spellStart"/>
            <w:r w:rsidRPr="00CD38C7">
              <w:rPr>
                <w:rFonts w:eastAsia="Times New Roman"/>
                <w:b/>
                <w:color w:val="212121"/>
                <w:sz w:val="16"/>
                <w:szCs w:val="16"/>
                <w:lang w:val="en-US" w:eastAsia="en-US"/>
              </w:rPr>
              <w:t>Simic</w:t>
            </w:r>
            <w:proofErr w:type="spellEnd"/>
            <w:r w:rsidRPr="00CD38C7">
              <w:rPr>
                <w:rFonts w:eastAsia="Times New Roman"/>
                <w:b/>
                <w:color w:val="212121"/>
                <w:sz w:val="16"/>
                <w:szCs w:val="16"/>
                <w:lang w:val="en-US" w:eastAsia="en-US"/>
              </w:rPr>
              <w:t xml:space="preserve"> R,</w:t>
            </w:r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>Cerovic</w:t>
            </w:r>
            <w:proofErr w:type="spellEnd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 xml:space="preserve"> I, </w:t>
            </w:r>
            <w:proofErr w:type="spellStart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>Nesic</w:t>
            </w:r>
            <w:proofErr w:type="spellEnd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 xml:space="preserve"> D. Recent Experience: Corticosteroids as a First-line Therapy in Children With Multisystem Inflammatory Syndrome and COVID-19-related Myocardial Damage. </w:t>
            </w:r>
            <w:proofErr w:type="spellStart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>Pediatr</w:t>
            </w:r>
            <w:proofErr w:type="spellEnd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 xml:space="preserve"> Infect </w:t>
            </w:r>
            <w:proofErr w:type="spellStart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>Dis</w:t>
            </w:r>
            <w:proofErr w:type="spellEnd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 xml:space="preserve"> J. 2021 Nov 1</w:t>
            </w:r>
            <w:proofErr w:type="gramStart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>;40</w:t>
            </w:r>
            <w:proofErr w:type="gramEnd"/>
            <w:r w:rsidRPr="00CD38C7">
              <w:rPr>
                <w:rFonts w:eastAsia="Times New Roman"/>
                <w:color w:val="212121"/>
                <w:sz w:val="16"/>
                <w:szCs w:val="16"/>
                <w:lang w:val="en-US" w:eastAsia="en-US"/>
              </w:rPr>
              <w:t>(11):e390-e394.</w:t>
            </w:r>
          </w:p>
        </w:tc>
        <w:tc>
          <w:tcPr>
            <w:tcW w:w="857" w:type="pct"/>
            <w:vAlign w:val="center"/>
          </w:tcPr>
          <w:p w:rsidR="00E91833" w:rsidRPr="00A22864" w:rsidRDefault="00E91833" w:rsidP="00E91833">
            <w:pPr>
              <w:rPr>
                <w:lang w:val="sr-Cyrl-CS"/>
              </w:rPr>
            </w:pPr>
          </w:p>
        </w:tc>
      </w:tr>
      <w:tr w:rsidR="00E91833" w:rsidRPr="00A22864" w:rsidTr="00E91833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E91833" w:rsidRPr="00A22864" w:rsidRDefault="00E91833" w:rsidP="00E91833">
            <w:pPr>
              <w:rPr>
                <w:lang w:val="sr-Cyrl-CS"/>
              </w:rPr>
            </w:pPr>
            <w:r>
              <w:rPr>
                <w:b/>
                <w:lang w:val="en-US"/>
              </w:rPr>
              <w:t>Cumulative data of teacher’s scientific activity</w:t>
            </w:r>
          </w:p>
        </w:tc>
      </w:tr>
      <w:tr w:rsidR="00E91833" w:rsidRPr="00A22864" w:rsidTr="00E91833">
        <w:trPr>
          <w:trHeight w:val="227"/>
          <w:jc w:val="center"/>
        </w:trPr>
        <w:tc>
          <w:tcPr>
            <w:tcW w:w="3453" w:type="pct"/>
            <w:gridSpan w:val="7"/>
            <w:vAlign w:val="center"/>
          </w:tcPr>
          <w:p w:rsidR="00E91833" w:rsidRPr="00A22864" w:rsidRDefault="00E91833" w:rsidP="00E91833">
            <w:pPr>
              <w:rPr>
                <w:lang w:val="sr-Cyrl-CS"/>
              </w:rPr>
            </w:pPr>
            <w:r w:rsidRPr="00DD2D64">
              <w:rPr>
                <w:lang w:val="sr-Cyrl-CS"/>
              </w:rPr>
              <w:t>Total number of citations, without autocitations</w:t>
            </w:r>
          </w:p>
        </w:tc>
        <w:tc>
          <w:tcPr>
            <w:tcW w:w="1547" w:type="pct"/>
            <w:gridSpan w:val="4"/>
            <w:vAlign w:val="center"/>
          </w:tcPr>
          <w:p w:rsidR="00E91833" w:rsidRPr="00BC4A32" w:rsidRDefault="00E91833" w:rsidP="00E91833">
            <w:pPr>
              <w:rPr>
                <w:lang w:val="en-US"/>
              </w:rPr>
            </w:pPr>
            <w:r>
              <w:rPr>
                <w:lang w:val="en-US"/>
              </w:rPr>
              <w:t>129, Scopus base</w:t>
            </w:r>
          </w:p>
        </w:tc>
      </w:tr>
      <w:tr w:rsidR="00E91833" w:rsidRPr="00A22864" w:rsidTr="00E91833">
        <w:trPr>
          <w:trHeight w:val="227"/>
          <w:jc w:val="center"/>
        </w:trPr>
        <w:tc>
          <w:tcPr>
            <w:tcW w:w="3453" w:type="pct"/>
            <w:gridSpan w:val="7"/>
            <w:vAlign w:val="center"/>
          </w:tcPr>
          <w:p w:rsidR="00E91833" w:rsidRPr="00A22864" w:rsidRDefault="00E91833" w:rsidP="00E91833">
            <w:pPr>
              <w:rPr>
                <w:lang w:val="sr-Cyrl-CS"/>
              </w:rPr>
            </w:pPr>
            <w:r w:rsidRPr="00DD2D64">
              <w:rPr>
                <w:lang w:val="sr-Cyrl-CS"/>
              </w:rPr>
              <w:t>Total number of papers from the SCI (or SSCI) list</w:t>
            </w:r>
          </w:p>
        </w:tc>
        <w:tc>
          <w:tcPr>
            <w:tcW w:w="1547" w:type="pct"/>
            <w:gridSpan w:val="4"/>
            <w:vAlign w:val="center"/>
          </w:tcPr>
          <w:p w:rsidR="00E91833" w:rsidRPr="00A22864" w:rsidRDefault="00E91833" w:rsidP="00E91833">
            <w:pPr>
              <w:rPr>
                <w:lang w:val="sr-Cyrl-CS"/>
              </w:rPr>
            </w:pPr>
            <w:r>
              <w:rPr>
                <w:lang w:val="sr-Cyrl-CS"/>
              </w:rPr>
              <w:t>2</w:t>
            </w:r>
            <w:r w:rsidR="0090225A">
              <w:rPr>
                <w:lang w:val="sr-Cyrl-CS"/>
              </w:rPr>
              <w:t>0</w:t>
            </w:r>
          </w:p>
        </w:tc>
      </w:tr>
      <w:tr w:rsidR="00E91833" w:rsidRPr="00A22864" w:rsidTr="000B131D">
        <w:trPr>
          <w:trHeight w:val="227"/>
          <w:jc w:val="center"/>
        </w:trPr>
        <w:tc>
          <w:tcPr>
            <w:tcW w:w="3453" w:type="pct"/>
            <w:gridSpan w:val="7"/>
            <w:vAlign w:val="center"/>
          </w:tcPr>
          <w:p w:rsidR="00E91833" w:rsidRPr="00A22864" w:rsidRDefault="00E91833" w:rsidP="00E91833">
            <w:pPr>
              <w:spacing w:after="60"/>
              <w:rPr>
                <w:b/>
                <w:lang w:val="sr-Cyrl-CS"/>
              </w:rPr>
            </w:pPr>
            <w:r w:rsidRPr="00DD2D64">
              <w:rPr>
                <w:lang w:val="sr-Cyrl-CS"/>
              </w:rPr>
              <w:t>Current participation in projects</w:t>
            </w:r>
          </w:p>
        </w:tc>
        <w:tc>
          <w:tcPr>
            <w:tcW w:w="541" w:type="pct"/>
            <w:vAlign w:val="center"/>
          </w:tcPr>
          <w:p w:rsidR="00E91833" w:rsidRPr="00DD2D64" w:rsidRDefault="00E91833" w:rsidP="00E91833">
            <w:pPr>
              <w:spacing w:after="60"/>
              <w:rPr>
                <w:b/>
                <w:lang w:val="en-US"/>
              </w:rPr>
            </w:pPr>
            <w:r>
              <w:rPr>
                <w:lang w:val="en-US"/>
              </w:rPr>
              <w:t>Domestic 2</w:t>
            </w:r>
          </w:p>
        </w:tc>
        <w:tc>
          <w:tcPr>
            <w:tcW w:w="1006" w:type="pct"/>
            <w:gridSpan w:val="3"/>
            <w:vAlign w:val="center"/>
          </w:tcPr>
          <w:p w:rsidR="00E91833" w:rsidRPr="00DD2D64" w:rsidRDefault="00E91833" w:rsidP="00E91833">
            <w:pPr>
              <w:spacing w:after="60"/>
              <w:rPr>
                <w:b/>
                <w:lang w:val="en-US"/>
              </w:rPr>
            </w:pPr>
            <w:r>
              <w:rPr>
                <w:lang w:val="en-US"/>
              </w:rPr>
              <w:t>International</w:t>
            </w:r>
          </w:p>
        </w:tc>
      </w:tr>
      <w:tr w:rsidR="00E91833" w:rsidRPr="00A22864" w:rsidTr="00E91833">
        <w:trPr>
          <w:trHeight w:val="227"/>
          <w:jc w:val="center"/>
        </w:trPr>
        <w:tc>
          <w:tcPr>
            <w:tcW w:w="3453" w:type="pct"/>
            <w:gridSpan w:val="7"/>
            <w:vAlign w:val="center"/>
          </w:tcPr>
          <w:p w:rsidR="00E91833" w:rsidRPr="00B82F06" w:rsidRDefault="00E91833" w:rsidP="00E91833">
            <w:pPr>
              <w:rPr>
                <w:lang w:val="en-US"/>
              </w:rPr>
            </w:pPr>
            <w:r>
              <w:rPr>
                <w:lang w:val="en-US"/>
              </w:rPr>
              <w:t>Trainings</w:t>
            </w:r>
          </w:p>
        </w:tc>
        <w:tc>
          <w:tcPr>
            <w:tcW w:w="1547" w:type="pct"/>
            <w:gridSpan w:val="4"/>
            <w:vAlign w:val="center"/>
          </w:tcPr>
          <w:p w:rsidR="00E91833" w:rsidRPr="00DC4F4A" w:rsidRDefault="00E91833" w:rsidP="00583650">
            <w:r>
              <w:rPr>
                <w:lang w:val="en-US"/>
              </w:rPr>
              <w:t>2003</w:t>
            </w:r>
            <w:r>
              <w:t>; 2008; 2009: Tokyo, Japan, stay at the Showa University Plastic Surgery Clinic</w:t>
            </w:r>
            <w:r w:rsidR="00583650">
              <w:t xml:space="preserve"> lasting a total of 7 months, </w:t>
            </w:r>
            <w:r>
              <w:t xml:space="preserve"> </w:t>
            </w:r>
          </w:p>
        </w:tc>
      </w:tr>
      <w:tr w:rsidR="00E91833" w:rsidRPr="00A22864" w:rsidTr="00E91833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E91833" w:rsidRPr="0090225A" w:rsidRDefault="00E91833" w:rsidP="0090225A">
            <w:pPr>
              <w:rPr>
                <w:lang w:val="en-US"/>
              </w:rPr>
            </w:pPr>
            <w:r>
              <w:rPr>
                <w:lang w:val="en-US"/>
              </w:rPr>
              <w:t>Other relevant data</w:t>
            </w:r>
            <w:r w:rsidR="00895C2D">
              <w:rPr>
                <w:lang w:val="en-US"/>
              </w:rPr>
              <w:t>.</w:t>
            </w:r>
            <w:r w:rsidR="0090225A">
              <w:t xml:space="preserve"> He published 5</w:t>
            </w:r>
            <w:r w:rsidR="0090225A">
              <w:rPr>
                <w:lang w:val="en-US"/>
              </w:rPr>
              <w:t xml:space="preserve">9 papers </w:t>
            </w:r>
            <w:r w:rsidR="0090225A" w:rsidRPr="00895C2D">
              <w:rPr>
                <w:i/>
                <w:lang w:val="en-US"/>
              </w:rPr>
              <w:t xml:space="preserve">in </w:t>
            </w:r>
            <w:proofErr w:type="spellStart"/>
            <w:r w:rsidR="0090225A" w:rsidRPr="00895C2D">
              <w:rPr>
                <w:i/>
                <w:lang w:val="en-US"/>
              </w:rPr>
              <w:t>extenso</w:t>
            </w:r>
            <w:proofErr w:type="spellEnd"/>
            <w:r w:rsidR="0090225A">
              <w:rPr>
                <w:lang w:val="en-US"/>
              </w:rPr>
              <w:t xml:space="preserve"> with cumulative impact factor 31,702 and 7 chapters in the text books. He is the member of the Republic </w:t>
            </w:r>
            <w:proofErr w:type="spellStart"/>
            <w:r w:rsidR="0090225A">
              <w:rPr>
                <w:lang w:val="en-US"/>
              </w:rPr>
              <w:t>Profesional</w:t>
            </w:r>
            <w:proofErr w:type="spellEnd"/>
            <w:r w:rsidR="0090225A">
              <w:rPr>
                <w:lang w:val="en-US"/>
              </w:rPr>
              <w:t xml:space="preserve"> Commission for the Children Health Protection.</w:t>
            </w:r>
          </w:p>
        </w:tc>
      </w:tr>
      <w:tr w:rsidR="00E91833" w:rsidRPr="00A22864" w:rsidTr="00E91833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E91833" w:rsidRPr="00B82F06" w:rsidRDefault="00E91833" w:rsidP="00E91833">
            <w:pPr>
              <w:rPr>
                <w:lang w:val="en-US"/>
              </w:rPr>
            </w:pPr>
            <w:r w:rsidRPr="00DD2D64">
              <w:rPr>
                <w:lang w:val="sr-Cyrl-CS"/>
              </w:rPr>
              <w:t xml:space="preserve">The </w:t>
            </w:r>
            <w:r>
              <w:rPr>
                <w:lang w:val="sr-Cyrl-CS"/>
              </w:rPr>
              <w:t xml:space="preserve">maximum length must not exceed </w:t>
            </w:r>
            <w:r>
              <w:rPr>
                <w:lang w:val="en-US"/>
              </w:rPr>
              <w:t>1</w:t>
            </w:r>
            <w:r w:rsidRPr="00DD2D64">
              <w:rPr>
                <w:lang w:val="sr-Cyrl-CS"/>
              </w:rPr>
              <w:t xml:space="preserve"> A4 page</w:t>
            </w:r>
          </w:p>
        </w:tc>
      </w:tr>
    </w:tbl>
    <w:p w:rsidR="00EF4268" w:rsidRDefault="00EF4268" w:rsidP="00DC4F4A">
      <w:pPr>
        <w:widowControl/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540" w:lineRule="atLeast"/>
      </w:pPr>
    </w:p>
    <w:sectPr w:rsidR="00EF4268" w:rsidSect="00EF4268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9E1" w:rsidRDefault="002779E1" w:rsidP="00D37AAD">
      <w:r>
        <w:separator/>
      </w:r>
    </w:p>
  </w:endnote>
  <w:endnote w:type="continuationSeparator" w:id="0">
    <w:p w:rsidR="002779E1" w:rsidRDefault="002779E1" w:rsidP="00D37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9E1" w:rsidRDefault="002779E1" w:rsidP="00D37AAD">
      <w:r>
        <w:separator/>
      </w:r>
    </w:p>
  </w:footnote>
  <w:footnote w:type="continuationSeparator" w:id="0">
    <w:p w:rsidR="002779E1" w:rsidRDefault="002779E1" w:rsidP="00D37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AAD" w:rsidRPr="00B82F06" w:rsidRDefault="00B82F06" w:rsidP="00D37AAD">
    <w:pPr>
      <w:spacing w:after="60"/>
      <w:jc w:val="center"/>
      <w:rPr>
        <w:iCs/>
        <w:sz w:val="22"/>
        <w:szCs w:val="22"/>
        <w:lang w:val="en-US"/>
      </w:rPr>
    </w:pPr>
    <w:r>
      <w:rPr>
        <w:b/>
        <w:iCs/>
        <w:sz w:val="22"/>
        <w:szCs w:val="22"/>
        <w:lang w:val="en-US"/>
      </w:rPr>
      <w:t>Table 9.6 Teacher’s Comp</w:t>
    </w:r>
    <w:r w:rsidR="00D9667C">
      <w:rPr>
        <w:b/>
        <w:iCs/>
        <w:sz w:val="22"/>
        <w:szCs w:val="22"/>
        <w:lang w:val="en-US"/>
      </w:rPr>
      <w:t>e</w:t>
    </w:r>
    <w:r>
      <w:rPr>
        <w:b/>
        <w:iCs/>
        <w:sz w:val="22"/>
        <w:szCs w:val="22"/>
        <w:lang w:val="en-US"/>
      </w:rPr>
      <w:t>tence</w:t>
    </w:r>
  </w:p>
  <w:p w:rsidR="00D37AAD" w:rsidRDefault="00D37AA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7AAD"/>
    <w:rsid w:val="00036B25"/>
    <w:rsid w:val="00053457"/>
    <w:rsid w:val="000B131D"/>
    <w:rsid w:val="000E018D"/>
    <w:rsid w:val="00184615"/>
    <w:rsid w:val="002779E1"/>
    <w:rsid w:val="00494AE5"/>
    <w:rsid w:val="004D3D63"/>
    <w:rsid w:val="0056662B"/>
    <w:rsid w:val="00583650"/>
    <w:rsid w:val="007B71A8"/>
    <w:rsid w:val="008371ED"/>
    <w:rsid w:val="00895C2D"/>
    <w:rsid w:val="0090225A"/>
    <w:rsid w:val="009D02C6"/>
    <w:rsid w:val="00A43CF0"/>
    <w:rsid w:val="00B03147"/>
    <w:rsid w:val="00B82F06"/>
    <w:rsid w:val="00BC4A32"/>
    <w:rsid w:val="00C07321"/>
    <w:rsid w:val="00C120DA"/>
    <w:rsid w:val="00D03DA2"/>
    <w:rsid w:val="00D3011E"/>
    <w:rsid w:val="00D37AAD"/>
    <w:rsid w:val="00D42172"/>
    <w:rsid w:val="00D9667C"/>
    <w:rsid w:val="00DC4F4A"/>
    <w:rsid w:val="00E30922"/>
    <w:rsid w:val="00E42D3B"/>
    <w:rsid w:val="00E47EFD"/>
    <w:rsid w:val="00E91833"/>
    <w:rsid w:val="00EF4268"/>
    <w:rsid w:val="00FD1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AAD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styleId="Hyperlink">
    <w:name w:val="Hyperlink"/>
    <w:uiPriority w:val="99"/>
    <w:rsid w:val="00E918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5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Links>
    <vt:vector size="6" baseType="variant">
      <vt:variant>
        <vt:i4>3604519</vt:i4>
      </vt:variant>
      <vt:variant>
        <vt:i4>0</vt:i4>
      </vt:variant>
      <vt:variant>
        <vt:i4>0</vt:i4>
      </vt:variant>
      <vt:variant>
        <vt:i4>5</vt:i4>
      </vt:variant>
      <vt:variant>
        <vt:lpwstr>http://www.ncbi.nlm.nih.gov/pubmed/25234732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HP</cp:lastModifiedBy>
  <cp:revision>2</cp:revision>
  <dcterms:created xsi:type="dcterms:W3CDTF">2021-11-18T10:52:00Z</dcterms:created>
  <dcterms:modified xsi:type="dcterms:W3CDTF">2021-11-18T10:52:00Z</dcterms:modified>
</cp:coreProperties>
</file>